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195CB">
      <w:pPr>
        <w:pBdr>
          <w:bottom w:val="single" w:color="auto" w:sz="12" w:space="0"/>
        </w:pBdr>
        <w:spacing w:after="0" w:line="259" w:lineRule="auto"/>
        <w:ind w:left="-5"/>
        <w:jc w:val="both"/>
        <w:rPr>
          <w:rFonts w:hint="default" w:ascii="Tahoma" w:hAnsi="Tahoma" w:cs="Tahoma"/>
          <w:b/>
          <w:bCs w:val="0"/>
          <w:sz w:val="32"/>
          <w:szCs w:val="32"/>
        </w:rPr>
      </w:pPr>
      <w:bookmarkStart w:id="0" w:name="_GoBack"/>
      <w:bookmarkEnd w:id="0"/>
      <w:r>
        <w:rPr>
          <w:rFonts w:hint="default" w:ascii="Tahoma" w:hAnsi="Tahoma" w:cs="Tahoma"/>
          <w:b/>
          <w:bCs w:val="0"/>
          <w:sz w:val="32"/>
          <w:szCs w:val="32"/>
          <w:lang w:val="en-US"/>
        </w:rPr>
        <w:t>S</w:t>
      </w:r>
      <w:r>
        <w:rPr>
          <w:rFonts w:hint="default" w:ascii="Tahoma" w:hAnsi="Tahoma" w:cs="Tahoma"/>
          <w:b/>
          <w:bCs w:val="0"/>
          <w:sz w:val="32"/>
          <w:szCs w:val="32"/>
        </w:rPr>
        <w:t>TATEMENT ON THE RISING XENOPHOBIC CRISIS IN SOUTH AFRICA</w:t>
      </w:r>
      <w:r>
        <w:rPr>
          <w:rFonts w:hint="default" w:ascii="Tahoma" w:hAnsi="Tahoma" w:cs="Tahoma"/>
          <w:b/>
          <w:bCs w:val="0"/>
          <w:sz w:val="32"/>
          <w:szCs w:val="32"/>
          <w:lang w:val="en-US"/>
        </w:rPr>
        <w:t xml:space="preserve"> BY </w:t>
      </w:r>
      <w:r>
        <w:rPr>
          <w:rFonts w:hint="default" w:ascii="Tahoma" w:hAnsi="Tahoma" w:cs="Tahoma"/>
          <w:b/>
          <w:bCs w:val="0"/>
          <w:sz w:val="32"/>
          <w:szCs w:val="32"/>
        </w:rPr>
        <w:t>ROCKSON-NELSON ETSE KWAMI DAFEAMEKPOR</w:t>
      </w:r>
      <w:r>
        <w:rPr>
          <w:rFonts w:hint="default" w:ascii="Tahoma" w:hAnsi="Tahoma" w:cs="Tahoma"/>
          <w:b/>
          <w:bCs w:val="0"/>
          <w:sz w:val="32"/>
          <w:szCs w:val="32"/>
          <w:lang w:val="en-US"/>
        </w:rPr>
        <w:t xml:space="preserve">; THE HON. </w:t>
      </w:r>
      <w:r>
        <w:rPr>
          <w:rFonts w:hint="default" w:ascii="Tahoma" w:hAnsi="Tahoma" w:cs="Tahoma"/>
          <w:b/>
          <w:bCs w:val="0"/>
          <w:sz w:val="32"/>
          <w:szCs w:val="32"/>
        </w:rPr>
        <w:t xml:space="preserve">MEMBER </w:t>
      </w:r>
      <w:r>
        <w:rPr>
          <w:rFonts w:hint="default" w:ascii="Tahoma" w:hAnsi="Tahoma" w:cs="Tahoma"/>
          <w:b/>
          <w:bCs w:val="0"/>
          <w:sz w:val="32"/>
          <w:szCs w:val="32"/>
          <w:lang w:val="en-US"/>
        </w:rPr>
        <w:t xml:space="preserve">FOR </w:t>
      </w:r>
      <w:r>
        <w:rPr>
          <w:rFonts w:hint="default" w:ascii="Tahoma" w:hAnsi="Tahoma" w:cs="Tahoma"/>
          <w:b/>
          <w:bCs w:val="0"/>
          <w:sz w:val="32"/>
          <w:szCs w:val="32"/>
        </w:rPr>
        <w:t>SOUTH DAYI CONSTITUENC</w:t>
      </w:r>
      <w:r>
        <w:rPr>
          <w:rFonts w:hint="default" w:ascii="Tahoma" w:hAnsi="Tahoma" w:cs="Tahoma"/>
          <w:b/>
          <w:bCs w:val="0"/>
          <w:sz w:val="32"/>
          <w:szCs w:val="32"/>
          <w:lang w:val="en-US"/>
        </w:rPr>
        <w:t xml:space="preserve">Y &amp; </w:t>
      </w:r>
      <w:r>
        <w:rPr>
          <w:rFonts w:hint="default" w:ascii="Tahoma" w:hAnsi="Tahoma" w:cs="Tahoma"/>
          <w:b/>
          <w:bCs w:val="0"/>
          <w:sz w:val="32"/>
          <w:szCs w:val="32"/>
        </w:rPr>
        <w:t>MAJORITY CHIEF WHIP</w:t>
      </w:r>
      <w:r>
        <w:rPr>
          <w:rFonts w:hint="default" w:ascii="Tahoma" w:hAnsi="Tahoma" w:cs="Tahoma"/>
          <w:b/>
          <w:bCs w:val="0"/>
          <w:sz w:val="32"/>
          <w:szCs w:val="32"/>
          <w:lang w:val="en-US"/>
        </w:rPr>
        <w:t>.</w:t>
      </w:r>
      <w:r>
        <w:rPr>
          <w:rFonts w:hint="default" w:ascii="Tahoma" w:hAnsi="Tahoma" w:cs="Tahoma"/>
          <w:b/>
          <w:bCs w:val="0"/>
          <w:sz w:val="32"/>
          <w:szCs w:val="32"/>
        </w:rPr>
        <w:t xml:space="preserve"> </w:t>
      </w:r>
    </w:p>
    <w:p w14:paraId="407D2303">
      <w:pPr>
        <w:spacing w:after="0" w:line="259" w:lineRule="auto"/>
        <w:ind w:left="0" w:firstLine="0"/>
        <w:jc w:val="left"/>
        <w:rPr>
          <w:rFonts w:hint="default" w:ascii="Tahoma" w:hAnsi="Tahoma" w:cs="Tahoma"/>
          <w:sz w:val="32"/>
          <w:szCs w:val="32"/>
          <w:lang w:val="en-US"/>
        </w:rPr>
      </w:pPr>
    </w:p>
    <w:p w14:paraId="40FF0D00">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lang w:val="en-US"/>
        </w:rPr>
        <w:t xml:space="preserve">Rt. Hon. Speaker, </w:t>
      </w:r>
      <w:r>
        <w:rPr>
          <w:rFonts w:hint="default" w:ascii="Tahoma" w:hAnsi="Tahoma" w:cs="Tahoma"/>
          <w:sz w:val="32"/>
          <w:szCs w:val="32"/>
        </w:rPr>
        <w:t xml:space="preserve">I rise today with a heavy heart, not merely as a citizen of Ghana, but as an African deeply troubled by the dangerous resurgence of xenophobic violence against fellow Africans in the Republic of South Africa. </w:t>
      </w:r>
    </w:p>
    <w:p w14:paraId="2AC424CA">
      <w:pPr>
        <w:numPr>
          <w:ilvl w:val="0"/>
          <w:numId w:val="0"/>
        </w:numPr>
        <w:ind w:leftChars="0"/>
        <w:rPr>
          <w:rFonts w:hint="default" w:ascii="Tahoma" w:hAnsi="Tahoma" w:cs="Tahoma"/>
          <w:sz w:val="32"/>
          <w:szCs w:val="32"/>
        </w:rPr>
      </w:pPr>
    </w:p>
    <w:p w14:paraId="34EBADDB">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What we are witnessing is not an isolated disturbance. It is not a misunderstanding between communities. It is not ordinary social frustration. What we are witnessing is the gradual normalization of organised hostility against African migrants and foreign nationals under the dangerous disguise of “clean-up operations,” “citizen enforcement,” and “community protection.” </w:t>
      </w:r>
    </w:p>
    <w:p w14:paraId="178567DC">
      <w:pPr>
        <w:numPr>
          <w:ilvl w:val="0"/>
          <w:numId w:val="0"/>
        </w:numPr>
        <w:ind w:leftChars="0"/>
        <w:rPr>
          <w:rFonts w:hint="default" w:ascii="Tahoma" w:hAnsi="Tahoma" w:cs="Tahoma"/>
          <w:sz w:val="32"/>
          <w:szCs w:val="32"/>
        </w:rPr>
      </w:pPr>
    </w:p>
    <w:p w14:paraId="74D8DFBE">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Recent incidents in Durban and KwaZulu-Natal have shocked many across our continent. Viral videos and eyewitness reports show mobs stopping African nationals in public spaces, demanding identity documents, interrogating individuals without lawful authority, threatening traders, assaulting persons perceived to be foreigners, and forcing migrant-owned businesses to shut down out of fear. Among the victims was a Ghanaian national lawfully resident in South Africa who was reportedly confronted and told to “fix his own country.” This is unacceptable. It is unlawful. And above all, it is profoundly unAfrican. </w:t>
      </w:r>
    </w:p>
    <w:p w14:paraId="440E8405">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06AF56F1">
      <w:pPr>
        <w:rPr>
          <w:rFonts w:hint="default" w:ascii="Tahoma" w:hAnsi="Tahoma" w:cs="Tahoma"/>
          <w:sz w:val="32"/>
          <w:szCs w:val="32"/>
        </w:rPr>
      </w:pPr>
      <w:r>
        <w:rPr>
          <w:rFonts w:hint="default" w:ascii="Tahoma" w:hAnsi="Tahoma" w:cs="Tahoma"/>
          <w:sz w:val="32"/>
          <w:szCs w:val="32"/>
        </w:rPr>
        <w:t xml:space="preserve">We must speak honestly today. </w:t>
      </w:r>
    </w:p>
    <w:p w14:paraId="1A43E80D">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44E84387">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No private citizen has the legal authority to become an immigration officer. No mob has the constitutional right to decide who belongs in Africa. No African should be hunted in another African state simply because of an accent, nationality, surname, occupation, or economic hardship. This growing pattern represents a dangerous collapse between lawful governance and street vigilantism. </w:t>
      </w:r>
    </w:p>
    <w:p w14:paraId="4F8FAB71">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6C846B21">
      <w:pPr>
        <w:pStyle w:val="2"/>
        <w:ind w:left="-5"/>
        <w:rPr>
          <w:rFonts w:hint="default" w:ascii="Tahoma" w:hAnsi="Tahoma" w:cs="Tahoma"/>
          <w:sz w:val="32"/>
          <w:szCs w:val="32"/>
        </w:rPr>
      </w:pPr>
      <w:r>
        <w:rPr>
          <w:rFonts w:hint="default" w:ascii="Tahoma" w:hAnsi="Tahoma" w:cs="Tahoma"/>
          <w:sz w:val="32"/>
          <w:szCs w:val="32"/>
        </w:rPr>
        <w:t xml:space="preserve">Honourable Members, </w:t>
      </w:r>
    </w:p>
    <w:p w14:paraId="2FD2C0B9">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30EC8655">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South Africa occupies a sacred place in the conscience of Africa. Many African states, including Ghana, stood firmly with the people of South Africa during the brutal years of apartheid. African countries provided diplomatic support, financial assistance, scholarships, safe havens, military solidarity, and moral advocacy for the liberation struggle. It is therefore painful that Africans who once marched for South African freedom are today living in fear within South Africa. Even more troubling is the broader moral contradiction this crisis creates. </w:t>
      </w:r>
    </w:p>
    <w:p w14:paraId="7AE22117">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2A827974">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South Africa has rightly earned global respect for speaking boldly against injustice, apartheid-era oppression, and more recently, the humanitarian catastrophe and alleged crimes against humanity in Gaza. South Africa has positioned itself before the international community as a defender of human dignity, international law, and oppressed peoples</w:t>
      </w:r>
      <w:r>
        <w:rPr>
          <w:rFonts w:hint="default" w:ascii="Tahoma" w:hAnsi="Tahoma" w:cs="Tahoma"/>
          <w:sz w:val="32"/>
          <w:szCs w:val="32"/>
          <w:lang w:val="en-US"/>
        </w:rPr>
        <w:t xml:space="preserve"> but any </w:t>
      </w:r>
      <w:r>
        <w:rPr>
          <w:rFonts w:hint="default" w:ascii="Tahoma" w:hAnsi="Tahoma" w:cs="Tahoma"/>
          <w:sz w:val="32"/>
          <w:szCs w:val="32"/>
        </w:rPr>
        <w:t xml:space="preserve">xenophobic violence against fellow Africans weakens that moral authority. </w:t>
      </w:r>
    </w:p>
    <w:p w14:paraId="4689F17F">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10C88554">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A nation cannot credibly condemn dehumanisation abroad while tolerating the dehumanisation of Africans at home. The struggle for Palestinian dignity and the struggle for African dignity are not morally separate conversations. Human rights cannot be defended selectively. Justice loses credibility when compassion stops at the border. Xenophobia therefore does not only threaten migrants. It undermines Africa’s collective moral voice on global justice, human rights, and international solidarity. It also weakens the very spirit of African unity upon which this Parliament and the African Union were founded. </w:t>
      </w:r>
    </w:p>
    <w:p w14:paraId="128536FE">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7DB58A18">
      <w:pPr>
        <w:pStyle w:val="2"/>
        <w:ind w:left="-5"/>
        <w:rPr>
          <w:rFonts w:hint="default" w:ascii="Tahoma" w:hAnsi="Tahoma" w:cs="Tahoma"/>
          <w:sz w:val="32"/>
          <w:szCs w:val="32"/>
          <w:lang w:val="en-US"/>
        </w:rPr>
      </w:pPr>
      <w:r>
        <w:rPr>
          <w:rFonts w:hint="default" w:ascii="Tahoma" w:hAnsi="Tahoma" w:cs="Tahoma"/>
          <w:sz w:val="32"/>
          <w:szCs w:val="32"/>
          <w:lang w:val="en-US"/>
        </w:rPr>
        <w:t xml:space="preserve">Mr. Speaker, </w:t>
      </w:r>
      <w:r>
        <w:rPr>
          <w:rFonts w:hint="default" w:ascii="Tahoma" w:hAnsi="Tahoma" w:cs="Tahoma"/>
          <w:sz w:val="32"/>
          <w:szCs w:val="32"/>
        </w:rPr>
        <w:t>Members</w:t>
      </w:r>
      <w:r>
        <w:rPr>
          <w:rFonts w:hint="default" w:ascii="Tahoma" w:hAnsi="Tahoma" w:cs="Tahoma"/>
          <w:sz w:val="32"/>
          <w:szCs w:val="32"/>
          <w:lang w:val="en-US"/>
        </w:rPr>
        <w:t>….</w:t>
      </w:r>
    </w:p>
    <w:p w14:paraId="50271CBB">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4055BD74">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Ghana has consistently demonstrated friendship, openness, and economic cooperation toward South Africa and South African businesses. Today, several South African companies operate successfully and profitably across Ghana, with some enjoying dominant market positions and significant market share in their sectors. This is not by accident. It is evidence of Ghana’s respect for South Africa, its investors, and the broader Pan African ideal of mutual economic partnership. </w:t>
      </w:r>
    </w:p>
    <w:p w14:paraId="619BA806">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41C1BD66">
      <w:pPr>
        <w:spacing w:after="0" w:line="259" w:lineRule="auto"/>
        <w:ind w:left="-5"/>
        <w:jc w:val="left"/>
        <w:rPr>
          <w:rFonts w:hint="default" w:ascii="Tahoma" w:hAnsi="Tahoma" w:cs="Tahoma"/>
          <w:sz w:val="32"/>
          <w:szCs w:val="32"/>
        </w:rPr>
      </w:pPr>
      <w:r>
        <w:rPr>
          <w:rFonts w:hint="default" w:ascii="Tahoma" w:hAnsi="Tahoma" w:cs="Tahoma"/>
          <w:b/>
          <w:sz w:val="32"/>
          <w:szCs w:val="32"/>
        </w:rPr>
        <w:t xml:space="preserve">These include: </w:t>
      </w:r>
    </w:p>
    <w:p w14:paraId="3F2B0937">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3EC9734B">
      <w:pPr>
        <w:ind w:left="300" w:leftChars="0" w:hanging="10" w:firstLineChars="0"/>
        <w:rPr>
          <w:rFonts w:hint="default" w:ascii="Tahoma" w:hAnsi="Tahoma" w:cs="Tahoma"/>
          <w:sz w:val="32"/>
          <w:szCs w:val="32"/>
        </w:rPr>
      </w:pPr>
      <w:r>
        <w:rPr>
          <w:rFonts w:hint="default" w:ascii="Tahoma" w:hAnsi="Tahoma" w:cs="Tahoma"/>
          <w:sz w:val="32"/>
          <w:szCs w:val="32"/>
        </w:rPr>
        <w:t xml:space="preserve">MTN, DStv, Stanbic Bank, Protea Hotels, SABMiller, Shoprite, Lancet Laboratories, South African Airways, First National Bank, Gold Fields, Absa, and Broll, just to mention a few. </w:t>
      </w:r>
    </w:p>
    <w:p w14:paraId="6B3394EB">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199B64B4">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These companies have operated, traded, expanded, employed Ghanaians, generated revenue, and benefited from Ghana’s hospitality and stable investment environment. </w:t>
      </w:r>
      <w:r>
        <w:rPr>
          <w:rFonts w:hint="default" w:ascii="Tahoma" w:hAnsi="Tahoma" w:cs="Tahoma"/>
          <w:sz w:val="32"/>
          <w:szCs w:val="32"/>
          <w:lang w:val="en-US"/>
        </w:rPr>
        <w:t>Ghanaians</w:t>
      </w:r>
      <w:r>
        <w:rPr>
          <w:rFonts w:hint="default" w:ascii="Tahoma" w:hAnsi="Tahoma" w:cs="Tahoma"/>
          <w:sz w:val="32"/>
          <w:szCs w:val="32"/>
        </w:rPr>
        <w:t xml:space="preserve"> did not attack South African businesses because of nationality. We did not organise mobs against South African workers. We did not establish illegal checkpoints to interrogate South Africans in our markets or streets. </w:t>
      </w:r>
    </w:p>
    <w:p w14:paraId="55F84C3A">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1FB4A514">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That is the Africa we believe in. An Africa where economic cooperation replaces suspicion. An Africa where nationality is not treated as a crime. An Africa where African prosperity is shared, not weaponised. This statement is not intended to inflame tensions against the South African people. Indeed, many South Africans themselves have condemned these attacks. Rather, this is a call for urgency, accountability, and continental responsibility. </w:t>
      </w:r>
    </w:p>
    <w:p w14:paraId="7D02A217">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7C31C98E">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The </w:t>
      </w:r>
      <w:r>
        <w:rPr>
          <w:rFonts w:hint="default" w:ascii="Tahoma" w:hAnsi="Tahoma" w:cs="Tahoma"/>
          <w:sz w:val="32"/>
          <w:szCs w:val="32"/>
          <w:lang w:val="en-US"/>
        </w:rPr>
        <w:t>African continent c</w:t>
      </w:r>
      <w:r>
        <w:rPr>
          <w:rFonts w:hint="default" w:ascii="Tahoma" w:hAnsi="Tahoma" w:cs="Tahoma"/>
          <w:sz w:val="32"/>
          <w:szCs w:val="32"/>
        </w:rPr>
        <w:t xml:space="preserve">annot remain silent while anti-African violence evolves into organised intimidation. </w:t>
      </w:r>
    </w:p>
    <w:p w14:paraId="2AFF0E88">
      <w:pPr>
        <w:numPr>
          <w:ilvl w:val="0"/>
          <w:numId w:val="0"/>
        </w:numPr>
        <w:ind w:leftChars="0"/>
        <w:rPr>
          <w:rFonts w:hint="default" w:ascii="Tahoma" w:hAnsi="Tahoma" w:cs="Tahoma"/>
          <w:sz w:val="32"/>
          <w:szCs w:val="32"/>
        </w:rPr>
      </w:pPr>
    </w:p>
    <w:p w14:paraId="625DB6A1">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r>
        <w:rPr>
          <w:rFonts w:hint="default" w:ascii="Tahoma" w:hAnsi="Tahoma" w:cs="Tahoma"/>
          <w:b/>
          <w:sz w:val="32"/>
          <w:szCs w:val="32"/>
        </w:rPr>
        <w:t xml:space="preserve">Accordingly, I respectfully call for the following: </w:t>
      </w:r>
    </w:p>
    <w:p w14:paraId="1EAB2F18">
      <w:pPr>
        <w:numPr>
          <w:ilvl w:val="0"/>
          <w:numId w:val="2"/>
        </w:numPr>
        <w:spacing w:after="0" w:line="259" w:lineRule="auto"/>
        <w:ind w:left="425" w:leftChars="0" w:hanging="425" w:firstLineChars="0"/>
        <w:jc w:val="left"/>
        <w:rPr>
          <w:rFonts w:hint="default" w:ascii="Tahoma" w:hAnsi="Tahoma" w:cs="Tahoma"/>
          <w:sz w:val="32"/>
          <w:szCs w:val="32"/>
        </w:rPr>
      </w:pPr>
      <w:r>
        <w:rPr>
          <w:rFonts w:hint="default" w:ascii="Tahoma" w:hAnsi="Tahoma" w:cs="Tahoma"/>
          <w:sz w:val="32"/>
          <w:szCs w:val="32"/>
        </w:rPr>
        <w:t xml:space="preserve">A formal Pan African Parliament resolution condemning xenophobic violence against African nationals anywhere on the continent. </w:t>
      </w:r>
    </w:p>
    <w:p w14:paraId="070BD66F">
      <w:pPr>
        <w:numPr>
          <w:ilvl w:val="0"/>
          <w:numId w:val="2"/>
        </w:numPr>
        <w:spacing w:after="0" w:line="259" w:lineRule="auto"/>
        <w:ind w:left="425" w:leftChars="0" w:hanging="425" w:firstLineChars="0"/>
        <w:jc w:val="left"/>
        <w:rPr>
          <w:rFonts w:hint="default" w:ascii="Tahoma" w:hAnsi="Tahoma" w:cs="Tahoma"/>
          <w:sz w:val="32"/>
          <w:szCs w:val="32"/>
        </w:rPr>
      </w:pPr>
      <w:r>
        <w:rPr>
          <w:rFonts w:hint="default" w:ascii="Tahoma" w:hAnsi="Tahoma" w:cs="Tahoma"/>
          <w:sz w:val="32"/>
          <w:szCs w:val="32"/>
        </w:rPr>
        <w:t xml:space="preserve">Immediate investigations and prosecutions against individuals and groups involved in unlawful assaults, intimidation, looting, and hatedriven vigilantism in South Africa. </w:t>
      </w:r>
    </w:p>
    <w:p w14:paraId="208B840F">
      <w:pPr>
        <w:numPr>
          <w:ilvl w:val="0"/>
          <w:numId w:val="2"/>
        </w:numPr>
        <w:spacing w:after="0" w:line="259" w:lineRule="auto"/>
        <w:ind w:left="425" w:leftChars="0" w:hanging="425" w:firstLineChars="0"/>
        <w:jc w:val="left"/>
        <w:rPr>
          <w:rFonts w:hint="default" w:ascii="Tahoma" w:hAnsi="Tahoma" w:cs="Tahoma"/>
          <w:sz w:val="32"/>
          <w:szCs w:val="32"/>
        </w:rPr>
      </w:pPr>
      <w:r>
        <w:rPr>
          <w:rFonts w:hint="default" w:ascii="Tahoma" w:hAnsi="Tahoma" w:cs="Tahoma"/>
          <w:sz w:val="32"/>
          <w:szCs w:val="32"/>
        </w:rPr>
        <w:t xml:space="preserve">Stronger protection mechanisms for African migrants, traders, refugees, students, and workers residing in member states. </w:t>
      </w:r>
    </w:p>
    <w:p w14:paraId="7194AED3">
      <w:pPr>
        <w:numPr>
          <w:ilvl w:val="0"/>
          <w:numId w:val="2"/>
        </w:numPr>
        <w:spacing w:after="0" w:line="259" w:lineRule="auto"/>
        <w:ind w:left="425" w:leftChars="0" w:hanging="425" w:firstLineChars="0"/>
        <w:jc w:val="left"/>
        <w:rPr>
          <w:rFonts w:hint="default" w:ascii="Tahoma" w:hAnsi="Tahoma" w:cs="Tahoma"/>
          <w:sz w:val="32"/>
          <w:szCs w:val="32"/>
        </w:rPr>
      </w:pPr>
      <w:r>
        <w:rPr>
          <w:rFonts w:hint="default" w:ascii="Tahoma" w:hAnsi="Tahoma" w:cs="Tahoma"/>
          <w:sz w:val="32"/>
          <w:szCs w:val="32"/>
        </w:rPr>
        <w:t xml:space="preserve">A continental early warning and response framework for xenophobic violence under the African Union Peace and Security architecture. </w:t>
      </w:r>
    </w:p>
    <w:p w14:paraId="30770B85">
      <w:pPr>
        <w:numPr>
          <w:ilvl w:val="0"/>
          <w:numId w:val="2"/>
        </w:numPr>
        <w:spacing w:after="0" w:line="259" w:lineRule="auto"/>
        <w:ind w:left="425" w:leftChars="0" w:hanging="425" w:firstLineChars="0"/>
        <w:jc w:val="left"/>
        <w:rPr>
          <w:rFonts w:hint="default" w:ascii="Tahoma" w:hAnsi="Tahoma" w:cs="Tahoma"/>
          <w:sz w:val="32"/>
          <w:szCs w:val="32"/>
        </w:rPr>
      </w:pPr>
      <w:r>
        <w:rPr>
          <w:rFonts w:hint="default" w:ascii="Tahoma" w:hAnsi="Tahoma" w:cs="Tahoma"/>
          <w:sz w:val="32"/>
          <w:szCs w:val="32"/>
        </w:rPr>
        <w:t xml:space="preserve">Greater economic cooperation and youth employment strategies across Africa to address the socioeconomic frustrations that often fuel xenophobic mobilisation. </w:t>
      </w:r>
    </w:p>
    <w:p w14:paraId="39909B1B">
      <w:pPr>
        <w:numPr>
          <w:ilvl w:val="0"/>
          <w:numId w:val="2"/>
        </w:numPr>
        <w:spacing w:after="0" w:line="259" w:lineRule="auto"/>
        <w:ind w:left="425" w:leftChars="0" w:hanging="425" w:firstLineChars="0"/>
        <w:jc w:val="left"/>
        <w:rPr>
          <w:rFonts w:hint="default" w:ascii="Tahoma" w:hAnsi="Tahoma" w:cs="Tahoma"/>
          <w:sz w:val="32"/>
          <w:szCs w:val="32"/>
        </w:rPr>
      </w:pPr>
      <w:r>
        <w:rPr>
          <w:rFonts w:hint="default" w:ascii="Tahoma" w:hAnsi="Tahoma" w:cs="Tahoma"/>
          <w:sz w:val="32"/>
          <w:szCs w:val="32"/>
        </w:rPr>
        <w:t xml:space="preserve">A reaffirmation of Pan African solidarity, dignity, and the principle that every African life matters equally across the continent. </w:t>
      </w:r>
    </w:p>
    <w:p w14:paraId="2C4BF9FC">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61A814C7">
      <w:pPr>
        <w:pStyle w:val="2"/>
        <w:ind w:left="-5"/>
        <w:rPr>
          <w:rFonts w:hint="default" w:ascii="Tahoma" w:hAnsi="Tahoma" w:cs="Tahoma"/>
          <w:sz w:val="32"/>
          <w:szCs w:val="32"/>
        </w:rPr>
      </w:pPr>
      <w:r>
        <w:rPr>
          <w:rFonts w:hint="default" w:ascii="Tahoma" w:hAnsi="Tahoma" w:cs="Tahoma"/>
          <w:sz w:val="32"/>
          <w:szCs w:val="32"/>
        </w:rPr>
        <w:t xml:space="preserve">Honourable Members, </w:t>
      </w:r>
    </w:p>
    <w:p w14:paraId="64BC80E7">
      <w:pPr>
        <w:spacing w:after="0" w:line="259" w:lineRule="auto"/>
        <w:ind w:left="0" w:firstLine="0"/>
        <w:jc w:val="left"/>
        <w:rPr>
          <w:rFonts w:hint="default" w:ascii="Tahoma" w:hAnsi="Tahoma" w:cs="Tahoma"/>
          <w:sz w:val="32"/>
          <w:szCs w:val="32"/>
        </w:rPr>
      </w:pPr>
    </w:p>
    <w:p w14:paraId="3304E6E6">
      <w:pPr>
        <w:numPr>
          <w:ilvl w:val="0"/>
          <w:numId w:val="1"/>
        </w:numPr>
        <w:spacing w:after="0" w:line="259" w:lineRule="auto"/>
        <w:ind w:left="425" w:leftChars="0" w:hanging="425" w:firstLineChars="0"/>
        <w:jc w:val="left"/>
        <w:rPr>
          <w:rFonts w:hint="default" w:ascii="Tahoma" w:hAnsi="Tahoma" w:cs="Tahoma"/>
          <w:sz w:val="32"/>
          <w:szCs w:val="32"/>
        </w:rPr>
      </w:pPr>
      <w:r>
        <w:rPr>
          <w:rFonts w:hint="default" w:ascii="Tahoma" w:hAnsi="Tahoma" w:cs="Tahoma"/>
          <w:sz w:val="32"/>
          <w:szCs w:val="32"/>
        </w:rPr>
        <w:t xml:space="preserve">Africa cannot preach unity in Addis Ababa while Africans bleed in African streets. We cannot advocate free movement under Agenda 2063 while fear governs the movement of African people. We cannot celebrate Pan Africanism ceremonially while tolerating antiAfrican violence politically. </w:t>
      </w:r>
    </w:p>
    <w:p w14:paraId="38E2EC53">
      <w:pPr>
        <w:spacing w:after="0" w:line="259" w:lineRule="auto"/>
        <w:ind w:left="0" w:firstLine="0"/>
        <w:jc w:val="left"/>
        <w:rPr>
          <w:rFonts w:hint="default" w:ascii="Tahoma" w:hAnsi="Tahoma" w:cs="Tahoma"/>
          <w:sz w:val="32"/>
          <w:szCs w:val="32"/>
        </w:rPr>
      </w:pPr>
    </w:p>
    <w:p w14:paraId="23994845">
      <w:pPr>
        <w:numPr>
          <w:ilvl w:val="0"/>
          <w:numId w:val="1"/>
        </w:numPr>
        <w:spacing w:after="0" w:line="259" w:lineRule="auto"/>
        <w:ind w:left="425" w:leftChars="0" w:hanging="425" w:firstLineChars="0"/>
        <w:jc w:val="left"/>
        <w:rPr>
          <w:rFonts w:hint="default" w:ascii="Tahoma" w:hAnsi="Tahoma" w:cs="Tahoma"/>
          <w:sz w:val="32"/>
          <w:szCs w:val="32"/>
        </w:rPr>
      </w:pPr>
      <w:r>
        <w:rPr>
          <w:rFonts w:hint="default" w:ascii="Tahoma" w:hAnsi="Tahoma" w:cs="Tahoma"/>
          <w:sz w:val="32"/>
          <w:szCs w:val="32"/>
        </w:rPr>
        <w:t xml:space="preserve">And we cannot collectively demand justice from the world while failing to guarantee justice for Africans within Africa itself. Beyond policy and diplomacy, we must ask: What would our ancestors think of us today? What would Osagyefo Kwame Nkrumah say if Africans are hunting fellow Africans in African streets? </w:t>
      </w:r>
    </w:p>
    <w:p w14:paraId="37396845">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545B9DA1">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What would Nelson Mandela think after sacrificing so much for human dignity and reconciliation? What would Thomas Sankara, Patrice Lumumba, and Julius Nyerere say about an Africa turning against its own people? These freedom fighters dreamed of a united Africa, not one where nationality becomes a reason for fear, humiliation, or violence. </w:t>
      </w:r>
    </w:p>
    <w:p w14:paraId="1598C3F7">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5B793245">
      <w:pPr>
        <w:spacing w:after="0" w:line="259" w:lineRule="auto"/>
        <w:ind w:left="-5"/>
        <w:jc w:val="left"/>
        <w:rPr>
          <w:rFonts w:hint="default" w:ascii="Tahoma" w:hAnsi="Tahoma" w:cs="Tahoma"/>
          <w:sz w:val="32"/>
          <w:szCs w:val="32"/>
        </w:rPr>
      </w:pPr>
      <w:r>
        <w:rPr>
          <w:rFonts w:hint="default" w:ascii="Tahoma" w:hAnsi="Tahoma" w:cs="Tahoma"/>
          <w:b/>
          <w:sz w:val="32"/>
          <w:szCs w:val="32"/>
        </w:rPr>
        <w:t xml:space="preserve">History is watching us. </w:t>
      </w:r>
    </w:p>
    <w:p w14:paraId="51C95C9E">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11FC3BF8">
      <w:pPr>
        <w:numPr>
          <w:ilvl w:val="0"/>
          <w:numId w:val="1"/>
        </w:numPr>
        <w:ind w:left="425" w:leftChars="0" w:hanging="425" w:firstLineChars="0"/>
        <w:rPr>
          <w:rFonts w:hint="default" w:ascii="Tahoma" w:hAnsi="Tahoma" w:cs="Tahoma"/>
          <w:sz w:val="32"/>
          <w:szCs w:val="32"/>
        </w:rPr>
      </w:pPr>
      <w:r>
        <w:rPr>
          <w:rFonts w:hint="default" w:ascii="Tahoma" w:hAnsi="Tahoma" w:cs="Tahoma"/>
          <w:sz w:val="32"/>
          <w:szCs w:val="32"/>
        </w:rPr>
        <w:t xml:space="preserve">Future generations will ask whether Africa stood together when hatred rose within our own borders. Let our answer be courage over fear, unity over division, and justice over silence. And let us do so as Africans first. </w:t>
      </w:r>
    </w:p>
    <w:p w14:paraId="2AE76D64">
      <w:pPr>
        <w:spacing w:after="0" w:line="259" w:lineRule="auto"/>
        <w:ind w:left="0" w:firstLine="0"/>
        <w:jc w:val="left"/>
        <w:rPr>
          <w:rFonts w:hint="default" w:ascii="Tahoma" w:hAnsi="Tahoma" w:cs="Tahoma"/>
          <w:sz w:val="32"/>
          <w:szCs w:val="32"/>
        </w:rPr>
      </w:pPr>
      <w:r>
        <w:rPr>
          <w:rFonts w:hint="default" w:ascii="Tahoma" w:hAnsi="Tahoma" w:cs="Tahoma"/>
          <w:sz w:val="32"/>
          <w:szCs w:val="32"/>
        </w:rPr>
        <w:t xml:space="preserve"> </w:t>
      </w:r>
    </w:p>
    <w:p w14:paraId="15FBCA4A">
      <w:pPr>
        <w:ind w:left="-5"/>
        <w:rPr>
          <w:rFonts w:hint="default" w:ascii="Tahoma" w:hAnsi="Tahoma" w:cs="Tahoma"/>
          <w:sz w:val="32"/>
          <w:szCs w:val="32"/>
        </w:rPr>
      </w:pPr>
      <w:r>
        <w:rPr>
          <w:rFonts w:hint="default" w:ascii="Tahoma" w:hAnsi="Tahoma" w:cs="Tahoma"/>
          <w:sz w:val="32"/>
          <w:szCs w:val="32"/>
        </w:rPr>
        <w:t xml:space="preserve">I thank you. </w:t>
      </w:r>
    </w:p>
    <w:p w14:paraId="60CE262E">
      <w:pPr>
        <w:rPr>
          <w:rFonts w:hint="default" w:ascii="Tahoma" w:hAnsi="Tahoma" w:cs="Tahoma"/>
          <w:sz w:val="32"/>
          <w:szCs w:val="32"/>
        </w:rPr>
      </w:pPr>
    </w:p>
    <w:sectPr>
      <w:pgSz w:w="11905" w:h="16840"/>
      <w:pgMar w:top="1490" w:right="1434" w:bottom="1456" w:left="144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66A34"/>
    <w:multiLevelType w:val="singleLevel"/>
    <w:tmpl w:val="EDC66A34"/>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47581B74"/>
    <w:multiLevelType w:val="singleLevel"/>
    <w:tmpl w:val="47581B74"/>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923AE"/>
    <w:rsid w:val="1F807963"/>
    <w:rsid w:val="4919317B"/>
    <w:rsid w:val="7FB9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49" w:lineRule="auto"/>
      <w:ind w:left="10" w:hanging="10"/>
      <w:jc w:val="both"/>
    </w:pPr>
    <w:rPr>
      <w:rFonts w:ascii="Cambria" w:hAnsi="Cambria" w:eastAsia="Cambria" w:cs="Cambria"/>
      <w:color w:val="000000"/>
      <w:sz w:val="29"/>
      <w:szCs w:val="22"/>
      <w:lang w:val="en-US" w:eastAsia="en-US" w:bidi="ar-SA"/>
    </w:rPr>
  </w:style>
  <w:style w:type="paragraph" w:styleId="2">
    <w:name w:val="heading 1"/>
    <w:next w:val="1"/>
    <w:unhideWhenUsed/>
    <w:qFormat/>
    <w:uiPriority w:val="9"/>
    <w:pPr>
      <w:keepNext/>
      <w:keepLines/>
      <w:spacing w:after="0" w:line="259" w:lineRule="auto"/>
      <w:ind w:left="10" w:hanging="10"/>
      <w:outlineLvl w:val="0"/>
    </w:pPr>
    <w:rPr>
      <w:rFonts w:ascii="Cambria" w:hAnsi="Cambria" w:eastAsia="Cambria" w:cs="Cambria"/>
      <w:b/>
      <w:color w:val="000000"/>
      <w:sz w:val="29"/>
      <w:szCs w:val="22"/>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1021</Words>
  <Characters>6125</Characters>
  <Lines>0</Lines>
  <Paragraphs>0</Paragraphs>
  <TotalTime>229</TotalTime>
  <ScaleCrop>false</ScaleCrop>
  <LinksUpToDate>false</LinksUpToDate>
  <CharactersWithSpaces>7164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2026-05-21T17:50:00Z</dcterms:created>
  <dc:creator>Juanita Dormenyo</dc:creator>
  <cp:lastModifiedBy>Juanita Dormenyo</cp:lastModifiedBy>
  <cp:lastPrinted>2026-05-26T11:14:05Z</cp:lastPrinted>
  <dcterms:modified xsi:type="dcterms:W3CDTF">2026-05-26T18:58:38Z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686DDCC470C6423983405E419B5CF570_13</vt:lpwstr>
  </property>
  <property fmtid="{D5CDD505-2E9C-101B-9397-08002B2CF9AE}" pid="4" name="KSOTemplateDocerSaveRecord">
    <vt:lpwstr>eyJoZGlkIjoiY2Y4Y2RjNjMzNTNmN2MwYTM2YWVmZmQ5YmJkZGVmNTMiLCJ1c2VySWQiOiIxNjA5NzkxODY3NjE0MiJ9</vt:lpwstr>
  </property>
</Properties>
</file>